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Autospacing="0" w:afterAutospacing="0" w:line="560" w:lineRule="exact"/>
        <w:ind w:left="0" w:leftChars="0" w:firstLine="0" w:firstLineChars="0"/>
        <w:jc w:val="both"/>
        <w:rPr>
          <w:rFonts w:ascii="Times New Roman" w:hAnsi="Times New Roman" w:eastAsia="方正黑体简体" w:cs="Times New Roman"/>
          <w:szCs w:val="32"/>
        </w:rPr>
      </w:pPr>
      <w:r>
        <w:rPr>
          <w:rFonts w:ascii="Times New Roman" w:hAnsi="Times New Roman" w:eastAsia="方正黑体简体" w:cs="Times New Roman"/>
          <w:szCs w:val="32"/>
        </w:rPr>
        <w:t>附件1</w:t>
      </w:r>
    </w:p>
    <w:p>
      <w:pPr>
        <w:spacing w:beforeAutospacing="0" w:afterAutospacing="0" w:line="560" w:lineRule="exact"/>
        <w:ind w:firstLine="0" w:firstLineChars="0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</w:rPr>
        <w:t>年度宿迁市社科研究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“四化”同步集成</w:t>
      </w:r>
    </w:p>
    <w:p>
      <w:pPr>
        <w:spacing w:beforeAutospacing="0" w:afterAutospacing="0" w:line="560" w:lineRule="exact"/>
        <w:ind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改革</w:t>
      </w:r>
      <w:r>
        <w:rPr>
          <w:rFonts w:ascii="Times New Roman" w:hAnsi="Times New Roman" w:eastAsia="方正小标宋_GBK" w:cs="Times New Roman"/>
          <w:sz w:val="44"/>
          <w:szCs w:val="44"/>
        </w:rPr>
        <w:t>专项课题指南</w:t>
      </w:r>
    </w:p>
    <w:bookmarkEnd w:id="0"/>
    <w:p>
      <w:pPr>
        <w:spacing w:beforeAutospacing="0" w:afterAutospacing="0" w:line="560" w:lineRule="exact"/>
        <w:ind w:firstLine="640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1、宿迁“四化”同步集成改革示范区建设的启示与思考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2、宿迁建设长三角先进制造业基地机遇挑战和建议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3、提升宿迁中心城市首位度资源配置问题研究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4、地方国资平台改革的方向和路径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5、关于塑造宿迁城市品牌的研究思考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6、探索农业品牌强市的宿迁路径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7、创新宿迁生态产品价值补偿实现形式研究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8、加快培育宿迁千亿级产业对策研究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9、宿迁政协提案效能评价体系建设的实践与思考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10、聚焦法治化营商环境助推宿迁高质量发展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11、健全发扬民主和增进团结相互贯通、建言资政和凝聚共识双向发力程序机制研究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12、如何加快培育数字经济新业态新模式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MzJkZmJjZTIzMWNkZWI2OGRlZDkwOTIwM2ZhM2IifQ=="/>
  </w:docVars>
  <w:rsids>
    <w:rsidRoot w:val="26E23298"/>
    <w:rsid w:val="00FD7B80"/>
    <w:rsid w:val="04115B73"/>
    <w:rsid w:val="050E1CAC"/>
    <w:rsid w:val="160915DD"/>
    <w:rsid w:val="16EA0DFE"/>
    <w:rsid w:val="19987809"/>
    <w:rsid w:val="1CA06DF3"/>
    <w:rsid w:val="1D761881"/>
    <w:rsid w:val="26E23298"/>
    <w:rsid w:val="2C3311F9"/>
    <w:rsid w:val="2CBE6539"/>
    <w:rsid w:val="2CE20BC0"/>
    <w:rsid w:val="39945AB2"/>
    <w:rsid w:val="3D270F23"/>
    <w:rsid w:val="3D4F1199"/>
    <w:rsid w:val="555251D5"/>
    <w:rsid w:val="57DE3348"/>
    <w:rsid w:val="5A0B3761"/>
    <w:rsid w:val="5B173C21"/>
    <w:rsid w:val="5D944394"/>
    <w:rsid w:val="629D1499"/>
    <w:rsid w:val="695B58DC"/>
    <w:rsid w:val="6A4D3369"/>
    <w:rsid w:val="6FE33D4F"/>
    <w:rsid w:val="74BC0DFC"/>
    <w:rsid w:val="7BE0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Autospacing="0" w:afterAutospacing="0" w:line="580" w:lineRule="exact"/>
      <w:ind w:firstLine="48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2024-02-05T07:45:00Z</dcterms:created>
  <dc:creator>WPS_1655082733</dc:creator>
  <cp:lastModifiedBy>WPS_1655082733</cp:lastModifiedBy>
  <dcterms:modified xsi:type="dcterms:W3CDTF">2024-02-05T07:45:29Z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C626C7BCA9764B8E97B5ED277B9A191A_11</vt:lpwstr>
  </property>
</Properties>
</file>